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5C3B0" w14:textId="6D6A8EF4" w:rsidR="001D74A9" w:rsidRPr="00B9099E" w:rsidRDefault="001D74A9" w:rsidP="00B9099E">
      <w:pPr>
        <w:jc w:val="center"/>
        <w:rPr>
          <w:b/>
          <w:u w:val="single"/>
          <w:lang w:val="es-CR" w:eastAsia="es-CR"/>
        </w:rPr>
      </w:pPr>
      <w:bookmarkStart w:id="0" w:name="_Toc304195581"/>
      <w:bookmarkStart w:id="1" w:name="_Toc435523339"/>
      <w:bookmarkStart w:id="2" w:name="_Toc435540838"/>
      <w:r w:rsidRPr="001D74A9">
        <w:rPr>
          <w:b/>
          <w:u w:val="single"/>
          <w:lang w:val="es-CR" w:eastAsia="es-CR"/>
        </w:rPr>
        <w:t xml:space="preserve">Caso </w:t>
      </w:r>
      <w:proofErr w:type="spellStart"/>
      <w:r w:rsidR="0015206C">
        <w:rPr>
          <w:b/>
          <w:u w:val="single"/>
          <w:lang w:val="es-CR" w:eastAsia="es-CR"/>
        </w:rPr>
        <w:t>Baraona</w:t>
      </w:r>
      <w:proofErr w:type="spellEnd"/>
      <w:r w:rsidR="0015206C">
        <w:rPr>
          <w:b/>
          <w:u w:val="single"/>
          <w:lang w:val="es-CR" w:eastAsia="es-CR"/>
        </w:rPr>
        <w:t xml:space="preserve"> Bray</w:t>
      </w:r>
      <w:r w:rsidRPr="001D74A9">
        <w:rPr>
          <w:b/>
          <w:u w:val="single"/>
          <w:lang w:val="es-CR" w:eastAsia="es-CR"/>
        </w:rPr>
        <w:t xml:space="preserve"> </w:t>
      </w:r>
      <w:r w:rsidRPr="001D74A9">
        <w:rPr>
          <w:b/>
          <w:i/>
          <w:u w:val="single"/>
          <w:lang w:val="es-CR" w:eastAsia="es-CR"/>
        </w:rPr>
        <w:t>Vs</w:t>
      </w:r>
      <w:r w:rsidRPr="001D74A9">
        <w:rPr>
          <w:b/>
          <w:u w:val="single"/>
          <w:lang w:val="es-CR" w:eastAsia="es-CR"/>
        </w:rPr>
        <w:t xml:space="preserve">. </w:t>
      </w:r>
      <w:bookmarkEnd w:id="0"/>
      <w:bookmarkEnd w:id="1"/>
      <w:bookmarkEnd w:id="2"/>
      <w:r w:rsidR="00B21306">
        <w:rPr>
          <w:b/>
          <w:u w:val="single"/>
          <w:lang w:val="es-CR" w:eastAsia="es-CR"/>
        </w:rPr>
        <w:t>Chile</w:t>
      </w:r>
      <w:r w:rsidRPr="001D74A9">
        <w:rPr>
          <w:b/>
          <w:u w:val="single"/>
          <w:lang w:val="es-CR" w:eastAsia="es-CR"/>
        </w:rPr>
        <w:t xml:space="preserve">: reparaciones </w:t>
      </w:r>
      <w:r w:rsidR="0015206C">
        <w:rPr>
          <w:b/>
          <w:u w:val="single"/>
          <w:lang w:val="es-CR" w:eastAsia="es-CR"/>
        </w:rPr>
        <w:t>pendientes de cumplimiento</w:t>
      </w:r>
    </w:p>
    <w:p w14:paraId="5D511F76" w14:textId="77777777" w:rsidR="001D74A9" w:rsidRDefault="001D74A9" w:rsidP="001D74A9">
      <w:pPr>
        <w:rPr>
          <w:snapToGrid w:val="0"/>
          <w:color w:val="FF0000"/>
        </w:rPr>
      </w:pPr>
    </w:p>
    <w:p w14:paraId="0C30DA9F" w14:textId="77777777" w:rsidR="007C5578" w:rsidRDefault="007C5578" w:rsidP="007C5578">
      <w:pPr>
        <w:rPr>
          <w:szCs w:val="20"/>
          <w:lang w:val="es-CR" w:eastAsia="es-MX" w:bidi="en-US"/>
        </w:rPr>
      </w:pPr>
    </w:p>
    <w:p w14:paraId="2C506F3B" w14:textId="69D905F3" w:rsidR="007C5578" w:rsidRPr="00B9099E" w:rsidRDefault="0015206C" w:rsidP="007C5578">
      <w:pPr>
        <w:pStyle w:val="ListParagraph"/>
        <w:numPr>
          <w:ilvl w:val="0"/>
          <w:numId w:val="4"/>
        </w:numPr>
        <w:tabs>
          <w:tab w:val="left" w:pos="720"/>
        </w:tabs>
        <w:spacing w:after="240"/>
        <w:ind w:left="0" w:right="-90" w:firstLine="0"/>
        <w:contextualSpacing w:val="0"/>
        <w:rPr>
          <w:lang w:val="es-CR" w:eastAsia="es-MX"/>
        </w:rPr>
      </w:pPr>
      <w:r>
        <w:rPr>
          <w:lang w:eastAsia="es-MX"/>
        </w:rPr>
        <w:t>A</w:t>
      </w:r>
      <w:r w:rsidRPr="0015206C">
        <w:rPr>
          <w:lang w:eastAsia="es-MX"/>
        </w:rPr>
        <w:t xml:space="preserve">doptar, en un plazo de seis meses contado a partir de la notificación de la presente Sentencia, las medidas necesarias para que aparezca en el expediente judicial de la causa seguida y la condena dictada contra el señor </w:t>
      </w:r>
      <w:proofErr w:type="spellStart"/>
      <w:r w:rsidRPr="0015206C">
        <w:rPr>
          <w:lang w:eastAsia="es-MX"/>
        </w:rPr>
        <w:t>Baraona</w:t>
      </w:r>
      <w:proofErr w:type="spellEnd"/>
      <w:r w:rsidRPr="0015206C">
        <w:rPr>
          <w:lang w:eastAsia="es-MX"/>
        </w:rPr>
        <w:t>, una anotación, en los términos de los párrafos 162 a 164 de esta Sentencia</w:t>
      </w:r>
      <w:r w:rsidR="00BC1A07" w:rsidRPr="00BC1A07">
        <w:rPr>
          <w:lang w:eastAsia="es-MX"/>
        </w:rPr>
        <w:t>.</w:t>
      </w:r>
    </w:p>
    <w:p w14:paraId="22CCDF6B" w14:textId="0E1B0166" w:rsidR="00B9099E" w:rsidRPr="00B9099E" w:rsidRDefault="00B9099E" w:rsidP="007C5578">
      <w:pPr>
        <w:pStyle w:val="ListParagraph"/>
        <w:numPr>
          <w:ilvl w:val="0"/>
          <w:numId w:val="4"/>
        </w:numPr>
        <w:tabs>
          <w:tab w:val="left" w:pos="720"/>
        </w:tabs>
        <w:spacing w:after="240"/>
        <w:ind w:left="0" w:right="-90" w:firstLine="0"/>
        <w:contextualSpacing w:val="0"/>
        <w:rPr>
          <w:lang w:val="es-CR" w:eastAsia="es-MX"/>
        </w:rPr>
      </w:pPr>
      <w:r>
        <w:rPr>
          <w:lang w:eastAsia="es-MX"/>
        </w:rPr>
        <w:t>Realizar</w:t>
      </w:r>
      <w:r w:rsidRPr="00B9099E">
        <w:rPr>
          <w:lang w:eastAsia="es-MX"/>
        </w:rPr>
        <w:t xml:space="preserve"> las publicaciones indicadas en el párrafo 169 de la presente Sentencia</w:t>
      </w:r>
      <w:r>
        <w:rPr>
          <w:lang w:eastAsia="es-MX"/>
        </w:rPr>
        <w:t>.</w:t>
      </w:r>
    </w:p>
    <w:p w14:paraId="2E4874C8" w14:textId="4FD2DB7B" w:rsidR="00B9099E" w:rsidRPr="00B9099E" w:rsidRDefault="0015206C" w:rsidP="007C5578">
      <w:pPr>
        <w:pStyle w:val="ListParagraph"/>
        <w:numPr>
          <w:ilvl w:val="0"/>
          <w:numId w:val="4"/>
        </w:numPr>
        <w:tabs>
          <w:tab w:val="left" w:pos="720"/>
        </w:tabs>
        <w:spacing w:after="240"/>
        <w:ind w:left="0" w:right="-90" w:firstLine="0"/>
        <w:contextualSpacing w:val="0"/>
        <w:rPr>
          <w:lang w:val="es-CR" w:eastAsia="es-MX"/>
        </w:rPr>
      </w:pPr>
      <w:r>
        <w:rPr>
          <w:lang w:eastAsia="es-MX"/>
        </w:rPr>
        <w:t>A</w:t>
      </w:r>
      <w:r w:rsidRPr="0015206C">
        <w:rPr>
          <w:lang w:eastAsia="es-MX"/>
        </w:rPr>
        <w:t>doptar las medidas legislativas relacionadas con la tipificación de los delitos de injuria conforme a los parámetros establecidos en la presente Sentencia, en los términos establecidos en los párrafos 173 a 176 de la presente Sentencia</w:t>
      </w:r>
      <w:r w:rsidR="00B9099E">
        <w:rPr>
          <w:lang w:eastAsia="es-MX"/>
        </w:rPr>
        <w:t>.</w:t>
      </w:r>
    </w:p>
    <w:p w14:paraId="528D96C5" w14:textId="3FD031FB" w:rsidR="00B9099E" w:rsidRPr="0015206C" w:rsidRDefault="0015206C" w:rsidP="007C5578">
      <w:pPr>
        <w:pStyle w:val="ListParagraph"/>
        <w:numPr>
          <w:ilvl w:val="0"/>
          <w:numId w:val="4"/>
        </w:numPr>
        <w:tabs>
          <w:tab w:val="left" w:pos="720"/>
        </w:tabs>
        <w:spacing w:after="240"/>
        <w:ind w:left="0" w:right="-90" w:firstLine="0"/>
        <w:contextualSpacing w:val="0"/>
        <w:rPr>
          <w:lang w:val="es-CR" w:eastAsia="es-MX"/>
        </w:rPr>
      </w:pPr>
      <w:r>
        <w:rPr>
          <w:lang w:val="es-CR" w:eastAsia="es-MX"/>
        </w:rPr>
        <w:t>Ad</w:t>
      </w:r>
      <w:r w:rsidRPr="0015206C">
        <w:rPr>
          <w:lang w:eastAsia="es-MX"/>
        </w:rPr>
        <w:t>optar programas de formación y capacitación dirigidos a funcionarios públicos, en los términos del párrafo 177 de esta Sentencia</w:t>
      </w:r>
      <w:r w:rsidR="00B9099E" w:rsidRPr="00B9099E">
        <w:rPr>
          <w:lang w:eastAsia="es-MX"/>
        </w:rPr>
        <w:t>.</w:t>
      </w:r>
    </w:p>
    <w:p w14:paraId="56C79653" w14:textId="72747E04" w:rsidR="0015206C" w:rsidRPr="0015206C" w:rsidRDefault="0015206C" w:rsidP="007C5578">
      <w:pPr>
        <w:pStyle w:val="ListParagraph"/>
        <w:numPr>
          <w:ilvl w:val="0"/>
          <w:numId w:val="4"/>
        </w:numPr>
        <w:tabs>
          <w:tab w:val="left" w:pos="720"/>
        </w:tabs>
        <w:spacing w:after="240"/>
        <w:ind w:left="0" w:right="-90" w:firstLine="0"/>
        <w:contextualSpacing w:val="0"/>
        <w:rPr>
          <w:lang w:val="es-CR" w:eastAsia="es-MX"/>
        </w:rPr>
      </w:pPr>
      <w:r>
        <w:rPr>
          <w:lang w:eastAsia="es-MX"/>
        </w:rPr>
        <w:t>P</w:t>
      </w:r>
      <w:r w:rsidRPr="0015206C">
        <w:rPr>
          <w:lang w:eastAsia="es-MX"/>
        </w:rPr>
        <w:t xml:space="preserve">agar la cantidad fijada en </w:t>
      </w:r>
      <w:r>
        <w:rPr>
          <w:lang w:eastAsia="es-MX"/>
        </w:rPr>
        <w:t>el</w:t>
      </w:r>
      <w:r w:rsidRPr="0015206C">
        <w:rPr>
          <w:lang w:eastAsia="es-MX"/>
        </w:rPr>
        <w:t xml:space="preserve"> párrafo 184 de la presente Sentencia, por concepto de indemnización por daños materiales e inmateriales</w:t>
      </w:r>
      <w:r>
        <w:rPr>
          <w:lang w:eastAsia="es-MX"/>
        </w:rPr>
        <w:t xml:space="preserve"> </w:t>
      </w:r>
      <w:r w:rsidRPr="0015206C">
        <w:rPr>
          <w:lang w:eastAsia="es-MX"/>
        </w:rPr>
        <w:t>en los términos señalados en los párrafos 190 a 195 de esta Sentencia</w:t>
      </w:r>
      <w:r>
        <w:rPr>
          <w:lang w:eastAsia="es-MX"/>
        </w:rPr>
        <w:t>.</w:t>
      </w:r>
    </w:p>
    <w:p w14:paraId="68F947C6" w14:textId="3CC00A49" w:rsidR="0015206C" w:rsidRPr="0015206C" w:rsidRDefault="0015206C" w:rsidP="0015206C">
      <w:pPr>
        <w:pStyle w:val="ListParagraph"/>
        <w:numPr>
          <w:ilvl w:val="0"/>
          <w:numId w:val="4"/>
        </w:numPr>
        <w:tabs>
          <w:tab w:val="left" w:pos="720"/>
        </w:tabs>
        <w:spacing w:after="240"/>
        <w:ind w:left="0" w:right="-90" w:firstLine="0"/>
        <w:contextualSpacing w:val="0"/>
        <w:rPr>
          <w:lang w:val="es-CR" w:eastAsia="es-MX"/>
        </w:rPr>
      </w:pPr>
      <w:r>
        <w:rPr>
          <w:lang w:eastAsia="es-MX"/>
        </w:rPr>
        <w:t>P</w:t>
      </w:r>
      <w:r w:rsidRPr="0015206C">
        <w:rPr>
          <w:lang w:eastAsia="es-MX"/>
        </w:rPr>
        <w:t xml:space="preserve">agar la cantidad fijada en </w:t>
      </w:r>
      <w:r>
        <w:rPr>
          <w:lang w:eastAsia="es-MX"/>
        </w:rPr>
        <w:t>el</w:t>
      </w:r>
      <w:r w:rsidRPr="0015206C">
        <w:rPr>
          <w:lang w:eastAsia="es-MX"/>
        </w:rPr>
        <w:t xml:space="preserve"> párrafo</w:t>
      </w:r>
      <w:r>
        <w:rPr>
          <w:lang w:eastAsia="es-MX"/>
        </w:rPr>
        <w:t xml:space="preserve"> </w:t>
      </w:r>
      <w:r w:rsidRPr="0015206C">
        <w:rPr>
          <w:lang w:eastAsia="es-MX"/>
        </w:rPr>
        <w:t>189 de la presente Sentencia, por concepto de reintegro de costas y gastos, en los términos señalados en los párrafos 190 a 195 de esta Sentencia</w:t>
      </w:r>
      <w:r>
        <w:rPr>
          <w:lang w:val="es-CR" w:eastAsia="es-MX"/>
        </w:rPr>
        <w:t>.</w:t>
      </w:r>
    </w:p>
    <w:sectPr w:rsidR="0015206C" w:rsidRPr="0015206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3E752" w14:textId="77777777" w:rsidR="004B0666" w:rsidRDefault="004B0666" w:rsidP="001D74A9">
      <w:r>
        <w:separator/>
      </w:r>
    </w:p>
  </w:endnote>
  <w:endnote w:type="continuationSeparator" w:id="0">
    <w:p w14:paraId="03A2EE4D" w14:textId="77777777" w:rsidR="004B0666" w:rsidRDefault="004B0666" w:rsidP="001D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A876" w14:textId="77777777" w:rsidR="001D74A9" w:rsidRPr="004A4515" w:rsidRDefault="001D74A9" w:rsidP="001D74A9">
    <w:pPr>
      <w:rPr>
        <w:bCs/>
        <w:sz w:val="16"/>
        <w:szCs w:val="16"/>
        <w:lang w:val="es-MX"/>
      </w:rPr>
    </w:pPr>
    <w:r w:rsidRPr="004A4515">
      <w:rPr>
        <w:bCs/>
        <w:sz w:val="16"/>
        <w:szCs w:val="16"/>
        <w:lang w:val="es-MX"/>
      </w:rPr>
      <w:t xml:space="preserve">La presente sistematización de información fue </w:t>
    </w:r>
    <w:r w:rsidR="0093629C">
      <w:rPr>
        <w:bCs/>
        <w:sz w:val="16"/>
        <w:szCs w:val="16"/>
        <w:lang w:val="es-MX"/>
      </w:rPr>
      <w:t>realizada</w:t>
    </w:r>
    <w:r w:rsidRPr="004A4515">
      <w:rPr>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5578265" w14:textId="77777777" w:rsidR="001D74A9" w:rsidRPr="001D74A9" w:rsidRDefault="001D74A9">
    <w:pPr>
      <w:pStyle w:val="Footer"/>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683FD" w14:textId="77777777" w:rsidR="004B0666" w:rsidRDefault="004B0666" w:rsidP="001D74A9">
      <w:r>
        <w:separator/>
      </w:r>
    </w:p>
  </w:footnote>
  <w:footnote w:type="continuationSeparator" w:id="0">
    <w:p w14:paraId="1BB402D8" w14:textId="77777777" w:rsidR="004B0666" w:rsidRDefault="004B0666" w:rsidP="001D7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Content>
      <w:p w14:paraId="47043985" w14:textId="77777777" w:rsidR="004543C1" w:rsidRDefault="004543C1" w:rsidP="004543C1">
        <w:pPr>
          <w:pStyle w:val="Header"/>
          <w:jc w:val="right"/>
          <w:rPr>
            <w:szCs w:val="20"/>
          </w:rPr>
        </w:pPr>
        <w:r>
          <w:rPr>
            <w:szCs w:val="20"/>
          </w:rPr>
          <w:fldChar w:fldCharType="begin"/>
        </w:r>
        <w:r>
          <w:rPr>
            <w:szCs w:val="20"/>
          </w:rPr>
          <w:instrText xml:space="preserve"> PAGE   \* MERGEFORMAT </w:instrText>
        </w:r>
        <w:r>
          <w:rPr>
            <w:szCs w:val="20"/>
          </w:rPr>
          <w:fldChar w:fldCharType="separate"/>
        </w:r>
        <w:r w:rsidR="00C926C6">
          <w:rPr>
            <w:noProof/>
            <w:szCs w:val="20"/>
          </w:rPr>
          <w:t>1</w:t>
        </w:r>
        <w:r>
          <w:rPr>
            <w:noProof/>
            <w:szCs w:val="20"/>
          </w:rPr>
          <w:fldChar w:fldCharType="end"/>
        </w:r>
      </w:p>
    </w:sdtContent>
  </w:sdt>
  <w:p w14:paraId="081F6D46" w14:textId="77777777" w:rsidR="004543C1" w:rsidRDefault="00454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B66"/>
    <w:multiLevelType w:val="hybridMultilevel"/>
    <w:tmpl w:val="3830D59E"/>
    <w:lvl w:ilvl="0" w:tplc="4E2A0C4C">
      <w:start w:val="1"/>
      <w:numFmt w:val="decimal"/>
      <w:pStyle w:val="PrrafodeSentencia"/>
      <w:lvlText w:val="%1."/>
      <w:lvlJc w:val="left"/>
      <w:pPr>
        <w:ind w:left="3960" w:hanging="360"/>
      </w:pPr>
      <w:rPr>
        <w:rFonts w:ascii="Verdana" w:hAnsi="Verdana" w:hint="default"/>
        <w:b w:val="0"/>
        <w:i w:val="0"/>
        <w:strike w:val="0"/>
        <w:dstrike w:val="0"/>
        <w:color w:val="auto"/>
        <w:sz w:val="20"/>
        <w:szCs w:val="20"/>
        <w:u w:val="none"/>
        <w:effect w:val="none"/>
        <w:vertAlign w:val="baseline"/>
        <w:lang w:val="es-CR"/>
      </w:rPr>
    </w:lvl>
    <w:lvl w:ilvl="1" w:tplc="CEA4ED48">
      <w:start w:val="1"/>
      <w:numFmt w:val="upp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07515E9E"/>
    <w:multiLevelType w:val="hybridMultilevel"/>
    <w:tmpl w:val="FBFEF4EA"/>
    <w:lvl w:ilvl="0" w:tplc="4ACABA80">
      <w:start w:val="1"/>
      <w:numFmt w:val="decimal"/>
      <w:lvlText w:val="%1."/>
      <w:lvlJc w:val="left"/>
      <w:pPr>
        <w:ind w:left="720" w:hanging="360"/>
      </w:pPr>
      <w:rPr>
        <w:strike w:val="0"/>
        <w:dstrike w:val="0"/>
        <w:sz w:val="20"/>
        <w:szCs w:val="2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B82D35"/>
    <w:multiLevelType w:val="hybridMultilevel"/>
    <w:tmpl w:val="AEDE1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C1F56"/>
    <w:multiLevelType w:val="hybridMultilevel"/>
    <w:tmpl w:val="EE446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49984">
    <w:abstractNumId w:val="2"/>
  </w:num>
  <w:num w:numId="2" w16cid:durableId="499270367">
    <w:abstractNumId w:val="3"/>
  </w:num>
  <w:num w:numId="3" w16cid:durableId="298531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57607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4A9"/>
    <w:rsid w:val="00032821"/>
    <w:rsid w:val="00080619"/>
    <w:rsid w:val="001371AE"/>
    <w:rsid w:val="0015206C"/>
    <w:rsid w:val="001D74A9"/>
    <w:rsid w:val="001E328C"/>
    <w:rsid w:val="003A7E5E"/>
    <w:rsid w:val="003D3C69"/>
    <w:rsid w:val="004543C1"/>
    <w:rsid w:val="004B0666"/>
    <w:rsid w:val="005573C4"/>
    <w:rsid w:val="007C5578"/>
    <w:rsid w:val="0093629C"/>
    <w:rsid w:val="009832C0"/>
    <w:rsid w:val="009C3DD2"/>
    <w:rsid w:val="00A247B5"/>
    <w:rsid w:val="00B21306"/>
    <w:rsid w:val="00B9099E"/>
    <w:rsid w:val="00BA0ED6"/>
    <w:rsid w:val="00BB58F0"/>
    <w:rsid w:val="00BC1A07"/>
    <w:rsid w:val="00C926C6"/>
    <w:rsid w:val="00D515E9"/>
    <w:rsid w:val="00E67BDE"/>
    <w:rsid w:val="00F65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95FE"/>
  <w15:docId w15:val="{344CB5D7-311D-4D83-A8EC-94158E45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A9"/>
    <w:pPr>
      <w:spacing w:after="0" w:line="240" w:lineRule="auto"/>
      <w:jc w:val="both"/>
    </w:pPr>
    <w:rPr>
      <w:rFonts w:ascii="Verdana" w:eastAsia="Calibri" w:hAnsi="Verdana" w:cs="Times New Roman"/>
      <w:sz w:val="20"/>
      <w:lang w:val="es-ES_tradnl" w:eastAsia="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note,List Paragraph1,Colorful List - Accent 11,Párrafo de lista1,List Paragraph2,Lista vistosa - Énfasis 11"/>
    <w:basedOn w:val="Normal"/>
    <w:link w:val="ListParagraphChar"/>
    <w:uiPriority w:val="99"/>
    <w:qFormat/>
    <w:rsid w:val="001D74A9"/>
    <w:pPr>
      <w:ind w:left="720"/>
      <w:contextualSpacing/>
    </w:pPr>
  </w:style>
  <w:style w:type="paragraph" w:styleId="Header">
    <w:name w:val="header"/>
    <w:basedOn w:val="Normal"/>
    <w:link w:val="HeaderChar"/>
    <w:uiPriority w:val="99"/>
    <w:unhideWhenUsed/>
    <w:rsid w:val="001D74A9"/>
    <w:pPr>
      <w:tabs>
        <w:tab w:val="center" w:pos="4680"/>
        <w:tab w:val="right" w:pos="9360"/>
      </w:tabs>
    </w:pPr>
  </w:style>
  <w:style w:type="character" w:customStyle="1" w:styleId="HeaderChar">
    <w:name w:val="Header Char"/>
    <w:basedOn w:val="DefaultParagraphFont"/>
    <w:link w:val="Header"/>
    <w:uiPriority w:val="99"/>
    <w:rsid w:val="001D74A9"/>
    <w:rPr>
      <w:rFonts w:ascii="Verdana" w:eastAsia="Calibri" w:hAnsi="Verdana" w:cs="Times New Roman"/>
      <w:sz w:val="20"/>
      <w:lang w:val="es-ES_tradnl" w:eastAsia="es-ES"/>
    </w:rPr>
  </w:style>
  <w:style w:type="paragraph" w:styleId="Footer">
    <w:name w:val="footer"/>
    <w:basedOn w:val="Normal"/>
    <w:link w:val="FooterChar"/>
    <w:uiPriority w:val="99"/>
    <w:unhideWhenUsed/>
    <w:rsid w:val="001D74A9"/>
    <w:pPr>
      <w:tabs>
        <w:tab w:val="center" w:pos="4680"/>
        <w:tab w:val="right" w:pos="9360"/>
      </w:tabs>
    </w:pPr>
  </w:style>
  <w:style w:type="character" w:customStyle="1" w:styleId="FooterChar">
    <w:name w:val="Footer Char"/>
    <w:basedOn w:val="DefaultParagraphFont"/>
    <w:link w:val="Footer"/>
    <w:uiPriority w:val="99"/>
    <w:rsid w:val="001D74A9"/>
    <w:rPr>
      <w:rFonts w:ascii="Verdana" w:eastAsia="Calibri" w:hAnsi="Verdana" w:cs="Times New Roman"/>
      <w:sz w:val="20"/>
      <w:lang w:val="es-ES_tradnl" w:eastAsia="es-ES"/>
    </w:rPr>
  </w:style>
  <w:style w:type="character" w:customStyle="1" w:styleId="PrrafodeSentenciaChar">
    <w:name w:val="*. Párrafo de Sentencia Char"/>
    <w:link w:val="PrrafodeSentencia"/>
    <w:locked/>
    <w:rsid w:val="007C5578"/>
    <w:rPr>
      <w:rFonts w:ascii="Verdana" w:eastAsia="Batang" w:hAnsi="Verdana"/>
      <w:spacing w:val="-4"/>
      <w:lang w:eastAsia="es-MX"/>
    </w:rPr>
  </w:style>
  <w:style w:type="paragraph" w:customStyle="1" w:styleId="PrrafodeSentencia">
    <w:name w:val="*. Párrafo de Sentencia"/>
    <w:basedOn w:val="Normal"/>
    <w:next w:val="Normal"/>
    <w:link w:val="PrrafodeSentenciaChar"/>
    <w:qFormat/>
    <w:rsid w:val="007C5578"/>
    <w:pPr>
      <w:numPr>
        <w:numId w:val="3"/>
      </w:numPr>
      <w:tabs>
        <w:tab w:val="left" w:pos="567"/>
      </w:tabs>
      <w:ind w:left="0" w:firstLine="0"/>
    </w:pPr>
    <w:rPr>
      <w:rFonts w:eastAsia="Batang" w:cstheme="minorBidi"/>
      <w:spacing w:val="-4"/>
      <w:sz w:val="22"/>
      <w:lang w:val="en-US" w:eastAsia="es-MX"/>
    </w:rPr>
  </w:style>
  <w:style w:type="paragraph" w:customStyle="1" w:styleId="Default">
    <w:name w:val="Default"/>
    <w:rsid w:val="007C5578"/>
    <w:pPr>
      <w:autoSpaceDE w:val="0"/>
      <w:autoSpaceDN w:val="0"/>
      <w:adjustRightInd w:val="0"/>
      <w:spacing w:after="0" w:line="240" w:lineRule="auto"/>
    </w:pPr>
    <w:rPr>
      <w:rFonts w:ascii="Verdana" w:eastAsia="Times New Roman" w:hAnsi="Verdana" w:cs="Verdana"/>
      <w:color w:val="000000"/>
      <w:sz w:val="24"/>
      <w:szCs w:val="24"/>
      <w:lang w:val="es-CR" w:eastAsia="es-CR"/>
    </w:rPr>
  </w:style>
  <w:style w:type="character" w:customStyle="1" w:styleId="ListParagraphChar">
    <w:name w:val="List Paragraph Char"/>
    <w:aliases w:val="Footnote Char,List Paragraph1 Char,Colorful List - Accent 11 Char,Párrafo de lista1 Char,List Paragraph2 Char,Lista vistosa - Énfasis 11 Char"/>
    <w:link w:val="ListParagraph"/>
    <w:uiPriority w:val="99"/>
    <w:rsid w:val="003D3C69"/>
    <w:rPr>
      <w:rFonts w:ascii="Verdana" w:eastAsia="Calibri" w:hAnsi="Verdana" w:cs="Times New Roman"/>
      <w:sz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078240">
      <w:bodyDiv w:val="1"/>
      <w:marLeft w:val="0"/>
      <w:marRight w:val="0"/>
      <w:marTop w:val="0"/>
      <w:marBottom w:val="0"/>
      <w:divBdr>
        <w:top w:val="none" w:sz="0" w:space="0" w:color="auto"/>
        <w:left w:val="none" w:sz="0" w:space="0" w:color="auto"/>
        <w:bottom w:val="none" w:sz="0" w:space="0" w:color="auto"/>
        <w:right w:val="none" w:sz="0" w:space="0" w:color="auto"/>
      </w:divBdr>
    </w:div>
    <w:div w:id="168998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1006</Characters>
  <Application>Microsoft Office Word</Application>
  <DocSecurity>0</DocSecurity>
  <Lines>18</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Adolfo Lara</cp:lastModifiedBy>
  <cp:revision>2</cp:revision>
  <dcterms:created xsi:type="dcterms:W3CDTF">2023-04-24T14:53:00Z</dcterms:created>
  <dcterms:modified xsi:type="dcterms:W3CDTF">2023-04-24T14:53:00Z</dcterms:modified>
</cp:coreProperties>
</file>